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DA8" w:rsidRDefault="00261DA8" w:rsidP="00261DA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261DA8" w:rsidRDefault="00261DA8" w:rsidP="00261DA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Dire</w:t>
      </w:r>
      <w:r w:rsidR="00AC4D8C">
        <w:rPr>
          <w:rFonts w:ascii="Calibri-Bold" w:hAnsi="Calibri-Bold" w:cs="Calibri-Bold"/>
          <w:b/>
          <w:bCs/>
          <w:color w:val="000000"/>
          <w:sz w:val="24"/>
          <w:szCs w:val="24"/>
        </w:rPr>
        <w:t>ct Observation Checklist Instructions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:</w:t>
      </w:r>
    </w:p>
    <w:p w:rsidR="00F32B2A" w:rsidRDefault="00F32B2A" w:rsidP="00261DA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261DA8" w:rsidRDefault="00261DA8" w:rsidP="00261D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Over the next month, I am going to be working on the following behaviors. Please keep this chart visible and take notes as you observe my efforts.</w:t>
      </w:r>
      <w:r w:rsidR="00AC4D8C">
        <w:rPr>
          <w:rFonts w:ascii="Calibri" w:hAnsi="Calibri" w:cs="Calibri"/>
          <w:color w:val="000000"/>
          <w:sz w:val="24"/>
          <w:szCs w:val="24"/>
        </w:rPr>
        <w:t xml:space="preserve"> It will be particularly helpful if you provide specific examples of what went well or didn’t go well in the notes section.</w:t>
      </w:r>
      <w:r>
        <w:rPr>
          <w:rFonts w:ascii="Calibri" w:hAnsi="Calibri" w:cs="Calibri"/>
          <w:color w:val="000000"/>
          <w:sz w:val="24"/>
          <w:szCs w:val="24"/>
        </w:rPr>
        <w:t xml:space="preserve"> At the end of the month, I will sit down with you to review my progress.</w:t>
      </w:r>
    </w:p>
    <w:p w:rsidR="00261DA8" w:rsidRDefault="00261DA8" w:rsidP="00261DA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  <w:sz w:val="24"/>
          <w:szCs w:val="24"/>
        </w:rPr>
      </w:pPr>
    </w:p>
    <w:p w:rsidR="00261DA8" w:rsidRDefault="00261DA8" w:rsidP="00261DA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547"/>
        <w:gridCol w:w="1488"/>
        <w:gridCol w:w="1350"/>
        <w:gridCol w:w="1372"/>
        <w:gridCol w:w="1593"/>
      </w:tblGrid>
      <w:tr w:rsidR="001F7050" w:rsidTr="001F7050">
        <w:trPr>
          <w:trHeight w:val="422"/>
        </w:trPr>
        <w:tc>
          <w:tcPr>
            <w:tcW w:w="3547" w:type="dxa"/>
          </w:tcPr>
          <w:p w:rsidR="001F7050" w:rsidRPr="00261DA8" w:rsidRDefault="001F7050" w:rsidP="00261DA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Behavior</w:t>
            </w:r>
          </w:p>
        </w:tc>
        <w:tc>
          <w:tcPr>
            <w:tcW w:w="1488" w:type="dxa"/>
          </w:tcPr>
          <w:p w:rsidR="001F7050" w:rsidRDefault="001F7050" w:rsidP="00AC4D8C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1/31</w:t>
            </w:r>
          </w:p>
        </w:tc>
        <w:tc>
          <w:tcPr>
            <w:tcW w:w="1350" w:type="dxa"/>
          </w:tcPr>
          <w:p w:rsidR="001F7050" w:rsidRDefault="001F7050" w:rsidP="00AC4D8C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3/31</w:t>
            </w:r>
          </w:p>
        </w:tc>
        <w:tc>
          <w:tcPr>
            <w:tcW w:w="1372" w:type="dxa"/>
          </w:tcPr>
          <w:p w:rsidR="001F7050" w:rsidRDefault="001F7050" w:rsidP="00AC4D8C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5/31</w:t>
            </w:r>
          </w:p>
        </w:tc>
        <w:tc>
          <w:tcPr>
            <w:tcW w:w="1593" w:type="dxa"/>
          </w:tcPr>
          <w:p w:rsidR="001F7050" w:rsidRDefault="001F7050" w:rsidP="00AC4D8C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7/30</w:t>
            </w:r>
          </w:p>
        </w:tc>
      </w:tr>
      <w:tr w:rsidR="001F7050" w:rsidTr="001F7050">
        <w:tc>
          <w:tcPr>
            <w:tcW w:w="3547" w:type="dxa"/>
          </w:tcPr>
          <w:p w:rsidR="001F7050" w:rsidRPr="00261DA8" w:rsidRDefault="001F7050" w:rsidP="00261D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Is open to new ideas</w:t>
            </w:r>
          </w:p>
        </w:tc>
        <w:tc>
          <w:tcPr>
            <w:tcW w:w="1488" w:type="dxa"/>
          </w:tcPr>
          <w:p w:rsidR="001F7050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50" w:type="dxa"/>
          </w:tcPr>
          <w:p w:rsidR="001F7050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72" w:type="dxa"/>
          </w:tcPr>
          <w:p w:rsidR="001F7050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593" w:type="dxa"/>
          </w:tcPr>
          <w:p w:rsidR="001F7050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1F7050" w:rsidTr="001F7050">
        <w:tc>
          <w:tcPr>
            <w:tcW w:w="3547" w:type="dxa"/>
          </w:tcPr>
          <w:p w:rsidR="001F7050" w:rsidRPr="00261DA8" w:rsidRDefault="001F7050" w:rsidP="00261D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Actively participates in discussions in a productive and collaborative way by sharing information and giving status updates </w:t>
            </w:r>
          </w:p>
        </w:tc>
        <w:tc>
          <w:tcPr>
            <w:tcW w:w="1488" w:type="dxa"/>
          </w:tcPr>
          <w:p w:rsidR="001F7050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50" w:type="dxa"/>
          </w:tcPr>
          <w:p w:rsidR="001F7050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72" w:type="dxa"/>
          </w:tcPr>
          <w:p w:rsidR="001F7050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593" w:type="dxa"/>
          </w:tcPr>
          <w:p w:rsidR="001F7050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1F7050" w:rsidTr="001F7050">
        <w:tc>
          <w:tcPr>
            <w:tcW w:w="3547" w:type="dxa"/>
          </w:tcPr>
          <w:p w:rsidR="001F7050" w:rsidRPr="00261DA8" w:rsidRDefault="001F7050" w:rsidP="00261D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Speaks loudly and clearly</w:t>
            </w:r>
          </w:p>
        </w:tc>
        <w:tc>
          <w:tcPr>
            <w:tcW w:w="1488" w:type="dxa"/>
          </w:tcPr>
          <w:p w:rsidR="001F7050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50" w:type="dxa"/>
          </w:tcPr>
          <w:p w:rsidR="001F7050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72" w:type="dxa"/>
          </w:tcPr>
          <w:p w:rsidR="001F7050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593" w:type="dxa"/>
          </w:tcPr>
          <w:p w:rsidR="001F7050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1F7050" w:rsidTr="001F7050">
        <w:tc>
          <w:tcPr>
            <w:tcW w:w="3547" w:type="dxa"/>
          </w:tcPr>
          <w:p w:rsidR="001F7050" w:rsidRPr="00174AF2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sz w:val="24"/>
                <w:szCs w:val="24"/>
              </w:rPr>
            </w:pPr>
            <w:r w:rsidRPr="00174AF2">
              <w:rPr>
                <w:rFonts w:ascii="Calibri" w:hAnsi="Calibri" w:cs="Calibri"/>
                <w:color w:val="000000"/>
                <w:sz w:val="24"/>
                <w:szCs w:val="24"/>
              </w:rPr>
              <w:t>Uses body language to communicate with confidence and authority including leaning in, holding eye contact, nodding, smiling and taking notes</w:t>
            </w:r>
          </w:p>
        </w:tc>
        <w:tc>
          <w:tcPr>
            <w:tcW w:w="1488" w:type="dxa"/>
          </w:tcPr>
          <w:p w:rsidR="001F7050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50" w:type="dxa"/>
          </w:tcPr>
          <w:p w:rsidR="001F7050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72" w:type="dxa"/>
          </w:tcPr>
          <w:p w:rsidR="001F7050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593" w:type="dxa"/>
          </w:tcPr>
          <w:p w:rsidR="001F7050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1F7050" w:rsidTr="001F7050">
        <w:tc>
          <w:tcPr>
            <w:tcW w:w="3547" w:type="dxa"/>
          </w:tcPr>
          <w:p w:rsidR="001F7050" w:rsidRPr="00261DA8" w:rsidRDefault="001F7050" w:rsidP="00261D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Demonstrates a positive response to difficult situation without explain why something is difficult or what the limitations of the organization is</w:t>
            </w:r>
          </w:p>
        </w:tc>
        <w:tc>
          <w:tcPr>
            <w:tcW w:w="1488" w:type="dxa"/>
          </w:tcPr>
          <w:p w:rsidR="001F7050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50" w:type="dxa"/>
          </w:tcPr>
          <w:p w:rsidR="001F7050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72" w:type="dxa"/>
          </w:tcPr>
          <w:p w:rsidR="001F7050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593" w:type="dxa"/>
          </w:tcPr>
          <w:p w:rsidR="001F7050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1F7050" w:rsidTr="001F7050">
        <w:tc>
          <w:tcPr>
            <w:tcW w:w="3547" w:type="dxa"/>
          </w:tcPr>
          <w:p w:rsidR="001F7050" w:rsidRPr="00261DA8" w:rsidRDefault="001F7050" w:rsidP="00261DA8">
            <w:r>
              <w:rPr>
                <w:rFonts w:ascii="Calibri" w:hAnsi="Calibri" w:cs="Calibri"/>
                <w:color w:val="000000"/>
                <w:sz w:val="24"/>
                <w:szCs w:val="24"/>
              </w:rPr>
              <w:t>Every time I raise issue, I ask question about how to solve it, or provide a recommendation or solution to keep us moving forward</w:t>
            </w:r>
          </w:p>
        </w:tc>
        <w:tc>
          <w:tcPr>
            <w:tcW w:w="1488" w:type="dxa"/>
          </w:tcPr>
          <w:p w:rsidR="001F7050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50" w:type="dxa"/>
          </w:tcPr>
          <w:p w:rsidR="001F7050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72" w:type="dxa"/>
          </w:tcPr>
          <w:p w:rsidR="001F7050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593" w:type="dxa"/>
          </w:tcPr>
          <w:p w:rsidR="001F7050" w:rsidRDefault="001F7050" w:rsidP="00261DA8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:rsidR="00261DA8" w:rsidRDefault="00261DA8" w:rsidP="00261DA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  <w:sz w:val="24"/>
          <w:szCs w:val="24"/>
        </w:rPr>
      </w:pPr>
      <w:r>
        <w:rPr>
          <w:rFonts w:ascii="Calibri-Bold" w:hAnsi="Calibri-Bold" w:cs="Calibri-Bold"/>
          <w:b/>
          <w:bCs/>
          <w:color w:val="FFFFFF"/>
          <w:sz w:val="24"/>
          <w:szCs w:val="24"/>
        </w:rPr>
        <w:t>Behavior 1/10 1/17 1/24 1/31 2/7</w:t>
      </w:r>
    </w:p>
    <w:p w:rsidR="00261DA8" w:rsidRPr="00F32B2A" w:rsidRDefault="00F32B2A" w:rsidP="00261DA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F32B2A">
        <w:rPr>
          <w:rFonts w:ascii="Calibri" w:hAnsi="Calibri" w:cs="Calibri"/>
          <w:b/>
          <w:color w:val="000000"/>
          <w:sz w:val="24"/>
          <w:szCs w:val="24"/>
        </w:rPr>
        <w:t xml:space="preserve">Notes:  </w:t>
      </w:r>
    </w:p>
    <w:p w:rsidR="00F32B2A" w:rsidRDefault="00046AF9" w:rsidP="00261D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br/>
        <w:t>______________________________________________________________________________</w:t>
      </w:r>
    </w:p>
    <w:p w:rsidR="00F32B2A" w:rsidRDefault="009E0915" w:rsidP="009E091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0915" w:rsidRDefault="009E0915" w:rsidP="009E091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9E0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C5F6B"/>
    <w:multiLevelType w:val="hybridMultilevel"/>
    <w:tmpl w:val="E640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A8"/>
    <w:rsid w:val="00046AF9"/>
    <w:rsid w:val="00174AF2"/>
    <w:rsid w:val="001F7050"/>
    <w:rsid w:val="00261DA8"/>
    <w:rsid w:val="009E0915"/>
    <w:rsid w:val="00AC4D8C"/>
    <w:rsid w:val="00CD1816"/>
    <w:rsid w:val="00CF2451"/>
    <w:rsid w:val="00F32B2A"/>
    <w:rsid w:val="00FC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C27FE-C82A-4392-B240-E0A02356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DA8"/>
    <w:pPr>
      <w:ind w:left="720"/>
      <w:contextualSpacing/>
    </w:pPr>
  </w:style>
  <w:style w:type="table" w:styleId="TableGrid">
    <w:name w:val="Table Grid"/>
    <w:basedOn w:val="TableNormal"/>
    <w:uiPriority w:val="59"/>
    <w:rsid w:val="00261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Coonan</dc:creator>
  <cp:keywords/>
  <dc:description/>
  <cp:lastModifiedBy>Regina Harris</cp:lastModifiedBy>
  <cp:revision>2</cp:revision>
  <dcterms:created xsi:type="dcterms:W3CDTF">2018-02-07T22:11:00Z</dcterms:created>
  <dcterms:modified xsi:type="dcterms:W3CDTF">2018-02-07T22:11:00Z</dcterms:modified>
</cp:coreProperties>
</file>